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ADC" w:rsidRDefault="00900184" w:rsidP="00900184">
      <w:pPr>
        <w:jc w:val="center"/>
        <w:rPr>
          <w:sz w:val="52"/>
          <w:szCs w:val="52"/>
        </w:rPr>
      </w:pPr>
      <w:r>
        <w:rPr>
          <w:sz w:val="52"/>
          <w:szCs w:val="52"/>
        </w:rPr>
        <w:t>Setting, Mood and Imagery Study Guide</w:t>
      </w:r>
    </w:p>
    <w:p w:rsidR="00900184" w:rsidRDefault="00900184" w:rsidP="00900184">
      <w:pPr>
        <w:rPr>
          <w:sz w:val="28"/>
        </w:rPr>
      </w:pPr>
    </w:p>
    <w:p w:rsidR="00900184" w:rsidRDefault="00900184" w:rsidP="00900184">
      <w:pPr>
        <w:rPr>
          <w:sz w:val="28"/>
        </w:rPr>
      </w:pPr>
      <w:r>
        <w:rPr>
          <w:sz w:val="28"/>
        </w:rPr>
        <w:t>The following elements will be on the test Wednesday, January 14, 2009:</w:t>
      </w:r>
    </w:p>
    <w:p w:rsidR="00900184" w:rsidRDefault="00900184" w:rsidP="00900184">
      <w:pPr>
        <w:rPr>
          <w:sz w:val="28"/>
        </w:rPr>
      </w:pPr>
    </w:p>
    <w:p w:rsidR="00900184" w:rsidRDefault="00FA260A" w:rsidP="00900184">
      <w:pPr>
        <w:rPr>
          <w:sz w:val="28"/>
        </w:rPr>
      </w:pPr>
      <w:r>
        <w:rPr>
          <w:sz w:val="28"/>
        </w:rPr>
        <w:t>Setting</w:t>
      </w:r>
    </w:p>
    <w:p w:rsidR="00FA260A" w:rsidRDefault="00FA260A" w:rsidP="00900184">
      <w:pPr>
        <w:rPr>
          <w:sz w:val="28"/>
        </w:rPr>
      </w:pPr>
      <w:r>
        <w:rPr>
          <w:sz w:val="28"/>
        </w:rPr>
        <w:t>Symbolism/symbols</w:t>
      </w:r>
    </w:p>
    <w:p w:rsidR="00FA260A" w:rsidRDefault="00FA260A" w:rsidP="00900184">
      <w:pPr>
        <w:rPr>
          <w:sz w:val="28"/>
        </w:rPr>
      </w:pPr>
      <w:r>
        <w:rPr>
          <w:sz w:val="28"/>
        </w:rPr>
        <w:t>Imagery</w:t>
      </w:r>
    </w:p>
    <w:p w:rsidR="00FA260A" w:rsidRDefault="00FA260A" w:rsidP="00900184">
      <w:pPr>
        <w:rPr>
          <w:sz w:val="28"/>
        </w:rPr>
      </w:pPr>
      <w:r>
        <w:rPr>
          <w:sz w:val="28"/>
        </w:rPr>
        <w:t>Mood development</w:t>
      </w:r>
    </w:p>
    <w:p w:rsidR="00FA260A" w:rsidRDefault="00FA260A" w:rsidP="00900184">
      <w:pPr>
        <w:rPr>
          <w:sz w:val="28"/>
        </w:rPr>
      </w:pPr>
      <w:r>
        <w:rPr>
          <w:sz w:val="28"/>
        </w:rPr>
        <w:t>Conflict</w:t>
      </w:r>
    </w:p>
    <w:p w:rsidR="00FA260A" w:rsidRDefault="00FA260A" w:rsidP="00900184">
      <w:pPr>
        <w:rPr>
          <w:sz w:val="28"/>
        </w:rPr>
      </w:pPr>
      <w:r>
        <w:rPr>
          <w:sz w:val="28"/>
        </w:rPr>
        <w:t>When working on the vocabulary section, make sure to go back and read the word in context.</w:t>
      </w:r>
    </w:p>
    <w:p w:rsidR="00FA260A" w:rsidRDefault="00FA260A" w:rsidP="00900184">
      <w:pPr>
        <w:rPr>
          <w:sz w:val="28"/>
        </w:rPr>
      </w:pPr>
      <w:r>
        <w:rPr>
          <w:sz w:val="28"/>
        </w:rPr>
        <w:t>Subject/predicate</w:t>
      </w:r>
    </w:p>
    <w:p w:rsidR="00FA260A" w:rsidRDefault="00FA260A" w:rsidP="00900184">
      <w:pPr>
        <w:rPr>
          <w:sz w:val="28"/>
        </w:rPr>
      </w:pPr>
      <w:r>
        <w:rPr>
          <w:sz w:val="28"/>
        </w:rPr>
        <w:t>Compound predicate (verb)</w:t>
      </w:r>
    </w:p>
    <w:p w:rsidR="00FA260A" w:rsidRDefault="00FA260A" w:rsidP="00900184">
      <w:pPr>
        <w:rPr>
          <w:sz w:val="28"/>
        </w:rPr>
      </w:pPr>
      <w:r>
        <w:rPr>
          <w:sz w:val="28"/>
        </w:rPr>
        <w:t>Sensory language</w:t>
      </w:r>
    </w:p>
    <w:p w:rsidR="002C284E" w:rsidRDefault="002C284E" w:rsidP="00900184">
      <w:pPr>
        <w:rPr>
          <w:sz w:val="28"/>
        </w:rPr>
      </w:pPr>
    </w:p>
    <w:p w:rsidR="002C284E" w:rsidRDefault="002C284E" w:rsidP="00900184">
      <w:pPr>
        <w:rPr>
          <w:sz w:val="28"/>
        </w:rPr>
      </w:pPr>
      <w:r>
        <w:rPr>
          <w:sz w:val="28"/>
        </w:rPr>
        <w:t>In the reading comprehension section, be sure the answer you select is actually in the reading.</w:t>
      </w:r>
    </w:p>
    <w:p w:rsidR="002C284E" w:rsidRDefault="002C284E" w:rsidP="00900184">
      <w:pPr>
        <w:rPr>
          <w:sz w:val="28"/>
        </w:rPr>
      </w:pPr>
    </w:p>
    <w:p w:rsidR="002C284E" w:rsidRDefault="002C284E" w:rsidP="00900184">
      <w:pPr>
        <w:rPr>
          <w:sz w:val="28"/>
        </w:rPr>
      </w:pPr>
      <w:r>
        <w:rPr>
          <w:sz w:val="28"/>
        </w:rPr>
        <w:t>In the writing and grammar section, if the question asks about sensory language, make sure the answer selected CONTAINS sensory language</w:t>
      </w:r>
    </w:p>
    <w:p w:rsidR="002C284E" w:rsidRDefault="002C284E" w:rsidP="00900184">
      <w:pPr>
        <w:rPr>
          <w:sz w:val="28"/>
        </w:rPr>
      </w:pPr>
    </w:p>
    <w:p w:rsidR="002C284E" w:rsidRDefault="002C284E" w:rsidP="00900184">
      <w:pPr>
        <w:rPr>
          <w:sz w:val="28"/>
        </w:rPr>
      </w:pPr>
      <w:r>
        <w:rPr>
          <w:sz w:val="28"/>
        </w:rPr>
        <w:t>If the question asks for present tense, make sure the answer is in present tense.</w:t>
      </w:r>
    </w:p>
    <w:p w:rsidR="002C284E" w:rsidRDefault="002C284E" w:rsidP="00900184">
      <w:pPr>
        <w:rPr>
          <w:sz w:val="28"/>
        </w:rPr>
      </w:pPr>
    </w:p>
    <w:p w:rsidR="002C284E" w:rsidRDefault="002C284E" w:rsidP="00900184">
      <w:pPr>
        <w:rPr>
          <w:sz w:val="28"/>
        </w:rPr>
      </w:pPr>
      <w:r>
        <w:rPr>
          <w:sz w:val="28"/>
        </w:rPr>
        <w:t>If the question asks for a compound predicate (verb), make sure the answer includes a compound predicate (verb).</w:t>
      </w:r>
    </w:p>
    <w:p w:rsidR="002C284E" w:rsidRDefault="002C284E" w:rsidP="00900184">
      <w:pPr>
        <w:rPr>
          <w:sz w:val="28"/>
        </w:rPr>
      </w:pPr>
    </w:p>
    <w:p w:rsidR="002C284E" w:rsidRPr="00900184" w:rsidRDefault="002C284E" w:rsidP="00900184">
      <w:pPr>
        <w:rPr>
          <w:sz w:val="28"/>
        </w:rPr>
      </w:pPr>
      <w:r>
        <w:rPr>
          <w:sz w:val="28"/>
        </w:rPr>
        <w:t>In the writing section – be sure to follow the directions and look at ALL the reminders.</w:t>
      </w:r>
    </w:p>
    <w:sectPr w:rsidR="002C284E" w:rsidRPr="00900184" w:rsidSect="00270A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0184"/>
    <w:rsid w:val="00270ADC"/>
    <w:rsid w:val="002C284E"/>
    <w:rsid w:val="00872D0C"/>
    <w:rsid w:val="008B275C"/>
    <w:rsid w:val="00900184"/>
    <w:rsid w:val="00D739F4"/>
    <w:rsid w:val="00FA2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Kadoka Area School District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Kadoka Area School District</dc:creator>
  <cp:keywords/>
  <dc:description/>
  <cp:lastModifiedBy>Kadoka Area School District</cp:lastModifiedBy>
  <cp:revision>3</cp:revision>
  <dcterms:created xsi:type="dcterms:W3CDTF">2009-01-12T22:34:00Z</dcterms:created>
  <dcterms:modified xsi:type="dcterms:W3CDTF">2009-01-13T02:11:00Z</dcterms:modified>
</cp:coreProperties>
</file>